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63B9EDBD" w:rsidR="00D309CC" w:rsidRPr="00124133" w:rsidRDefault="00D309CC" w:rsidP="00D46431">
      <w:pPr>
        <w:pStyle w:val="CH"/>
        <w:rPr>
          <w:lang w:val="en-US"/>
        </w:rPr>
      </w:pPr>
      <w:bookmarkStart w:id="0" w:name="historyclause"/>
      <w:r w:rsidRPr="00124133">
        <w:rPr>
          <w:lang w:val="en-US"/>
        </w:rPr>
        <w:t>3GPP RAN</w:t>
      </w:r>
      <w:r w:rsidR="00CF20E3" w:rsidRPr="00124133">
        <w:rPr>
          <w:lang w:val="en-US"/>
        </w:rPr>
        <w:t xml:space="preserve"> </w:t>
      </w:r>
      <w:r w:rsidRPr="00124133">
        <w:rPr>
          <w:lang w:val="en-US"/>
        </w:rPr>
        <w:t>WG</w:t>
      </w:r>
      <w:r w:rsidR="006073EA" w:rsidRPr="00124133">
        <w:rPr>
          <w:lang w:val="en-US"/>
        </w:rPr>
        <w:t>4</w:t>
      </w:r>
      <w:r w:rsidRPr="00124133">
        <w:rPr>
          <w:lang w:val="en-US"/>
        </w:rPr>
        <w:t xml:space="preserve"> Meeting #</w:t>
      </w:r>
      <w:r w:rsidR="00C0540A" w:rsidRPr="00124133">
        <w:rPr>
          <w:lang w:val="en-US"/>
        </w:rPr>
        <w:t>10</w:t>
      </w:r>
      <w:r w:rsidR="008B3155">
        <w:rPr>
          <w:lang w:val="en-US"/>
        </w:rPr>
        <w:t>3</w:t>
      </w:r>
      <w:r w:rsidR="00EE424A" w:rsidRPr="00124133">
        <w:rPr>
          <w:lang w:val="en-US"/>
        </w:rPr>
        <w:t>-</w:t>
      </w:r>
      <w:r w:rsidR="001A5C3B" w:rsidRPr="00124133">
        <w:rPr>
          <w:lang w:val="en-US"/>
        </w:rPr>
        <w:t>e</w:t>
      </w:r>
      <w:r w:rsidRPr="00124133">
        <w:rPr>
          <w:lang w:val="en-US"/>
        </w:rPr>
        <w:tab/>
      </w:r>
      <w:r w:rsidR="00D46431" w:rsidRPr="00124133">
        <w:rPr>
          <w:lang w:val="en-US"/>
        </w:rPr>
        <w:tab/>
      </w:r>
      <w:r w:rsidR="00E417BD" w:rsidRPr="003F76AF">
        <w:rPr>
          <w:lang w:val="en-US"/>
        </w:rPr>
        <w:t>R4-22</w:t>
      </w:r>
      <w:r w:rsidR="003F76AF" w:rsidRPr="003F76AF">
        <w:rPr>
          <w:lang w:val="en-US"/>
        </w:rPr>
        <w:t>09320</w:t>
      </w:r>
    </w:p>
    <w:p w14:paraId="50DC9730" w14:textId="3F2A1F79" w:rsidR="00D309CC" w:rsidRPr="00124133" w:rsidRDefault="00124133" w:rsidP="00D46431">
      <w:pPr>
        <w:pStyle w:val="CH"/>
        <w:tabs>
          <w:tab w:val="clear" w:pos="7920"/>
        </w:tabs>
      </w:pPr>
      <w:r w:rsidRPr="002D7B93">
        <w:t xml:space="preserve">Electronic meeting, </w:t>
      </w:r>
      <w:r w:rsidR="008B3155">
        <w:rPr>
          <w:rFonts w:eastAsia="SimSun"/>
          <w:szCs w:val="24"/>
          <w:lang w:eastAsia="zh-CN"/>
        </w:rPr>
        <w:t>May 09</w:t>
      </w:r>
      <w:r w:rsidRPr="002D7B93">
        <w:rPr>
          <w:rFonts w:eastAsia="SimSun"/>
          <w:szCs w:val="24"/>
          <w:lang w:eastAsia="zh-CN"/>
        </w:rPr>
        <w:t xml:space="preserve"> </w:t>
      </w:r>
      <w:r w:rsidR="008B3155">
        <w:rPr>
          <w:rFonts w:eastAsia="SimSun"/>
          <w:szCs w:val="24"/>
          <w:lang w:eastAsia="zh-CN"/>
        </w:rPr>
        <w:t>–</w:t>
      </w:r>
      <w:r w:rsidRPr="002D7B93">
        <w:rPr>
          <w:rFonts w:eastAsia="SimSun"/>
          <w:szCs w:val="24"/>
          <w:lang w:eastAsia="zh-CN"/>
        </w:rPr>
        <w:t xml:space="preserve"> Ma</w:t>
      </w:r>
      <w:r w:rsidR="008B3155">
        <w:rPr>
          <w:rFonts w:eastAsia="SimSun"/>
          <w:szCs w:val="24"/>
          <w:lang w:eastAsia="zh-CN"/>
        </w:rPr>
        <w:t>y 20</w:t>
      </w:r>
      <w:r w:rsidRPr="002D7B93">
        <w:rPr>
          <w:rFonts w:eastAsia="SimSun"/>
          <w:szCs w:val="24"/>
          <w:lang w:eastAsia="zh-CN"/>
        </w:rPr>
        <w:t>, 2022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AB7069D" w:rsidR="00D309CC" w:rsidRPr="00DC5EFC" w:rsidRDefault="00D309CC" w:rsidP="00D309CC">
      <w:pPr>
        <w:pStyle w:val="CH"/>
        <w:rPr>
          <w:b w:val="0"/>
        </w:rPr>
      </w:pPr>
      <w:r w:rsidRPr="00DC5EFC">
        <w:t>Agenda item:</w:t>
      </w:r>
      <w:r w:rsidRPr="00DC5EFC">
        <w:tab/>
      </w:r>
      <w:r w:rsidR="008B3155">
        <w:t>8.21.2.2</w:t>
      </w:r>
    </w:p>
    <w:p w14:paraId="4DBE005A" w14:textId="77777777" w:rsidR="00D309CC" w:rsidRPr="00DC5EFC" w:rsidRDefault="00D309CC" w:rsidP="00D309CC">
      <w:pPr>
        <w:pStyle w:val="CH"/>
        <w:rPr>
          <w:b w:val="0"/>
        </w:rPr>
      </w:pPr>
      <w:r w:rsidRPr="00DC5EFC">
        <w:t>Source:</w:t>
      </w:r>
      <w:r w:rsidRPr="00DC5EFC">
        <w:tab/>
        <w:t>Apple Inc.</w:t>
      </w:r>
    </w:p>
    <w:p w14:paraId="0D2061A1" w14:textId="6B34C991" w:rsidR="00D309CC" w:rsidRPr="00DC5EFC" w:rsidRDefault="00D309CC" w:rsidP="00817616">
      <w:pPr>
        <w:pStyle w:val="CH"/>
        <w:ind w:left="2250" w:hanging="2250"/>
      </w:pPr>
      <w:r w:rsidRPr="00DC5EFC">
        <w:rPr>
          <w:lang w:val="en-US"/>
        </w:rPr>
        <w:t>Title:</w:t>
      </w:r>
      <w:r w:rsidRPr="00DC5EFC">
        <w:rPr>
          <w:lang w:val="en-US"/>
        </w:rPr>
        <w:tab/>
      </w:r>
      <w:r w:rsidR="008B3155">
        <w:rPr>
          <w:lang w:val="en-US"/>
        </w:rPr>
        <w:t>NR-U Introduction of 100 MHz CBW</w:t>
      </w:r>
    </w:p>
    <w:p w14:paraId="052B1E0C" w14:textId="6E615924" w:rsidR="00104BC6" w:rsidRPr="00D83EFF" w:rsidRDefault="00104BC6" w:rsidP="00D309CC">
      <w:pPr>
        <w:pStyle w:val="CH"/>
      </w:pPr>
      <w:r w:rsidRPr="00DC5EFC">
        <w:t>WI/SI:</w:t>
      </w:r>
      <w:r w:rsidRPr="00DC5EFC">
        <w:tab/>
      </w:r>
      <w:r w:rsidR="008B3155" w:rsidRPr="008B3155">
        <w:rPr>
          <w:szCs w:val="24"/>
          <w:lang w:eastAsia="ja-JP"/>
        </w:rPr>
        <w:t>NR_bands_R17_BWs</w:t>
      </w:r>
      <w:r w:rsidR="008B3155" w:rsidRPr="008B3155" w:rsidDel="00504110">
        <w:rPr>
          <w:szCs w:val="24"/>
          <w:lang w:eastAsia="ja-JP"/>
        </w:rPr>
        <w:t xml:space="preserve"> </w:t>
      </w:r>
      <w:r w:rsidR="008B3155" w:rsidRPr="008B3155">
        <w:rPr>
          <w:szCs w:val="24"/>
          <w:lang w:eastAsia="ja-JP"/>
        </w:rPr>
        <w:t>-Core</w:t>
      </w:r>
    </w:p>
    <w:p w14:paraId="6C6D1281" w14:textId="52C96C4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7C62F4">
        <w:t>Rel-</w:t>
      </w:r>
      <w:r w:rsidR="007A789C" w:rsidRPr="007C62F4">
        <w:t>1</w:t>
      </w:r>
      <w:r w:rsidR="007C62F4" w:rsidRPr="007C62F4">
        <w:t>7</w:t>
      </w:r>
    </w:p>
    <w:p w14:paraId="2E4E044D" w14:textId="694E1462" w:rsidR="00D309CC" w:rsidRDefault="00D309CC" w:rsidP="00D309CC">
      <w:pPr>
        <w:pStyle w:val="CH"/>
      </w:pPr>
      <w:r>
        <w:t>Document for:</w:t>
      </w:r>
      <w:r>
        <w:tab/>
      </w:r>
      <w:r w:rsidR="001B5E7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13FC27A" w14:textId="3A8560F9" w:rsidR="004861DC" w:rsidRDefault="00CB4D12" w:rsidP="00F37186">
      <w:pPr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 xml:space="preserve">Basket WID on adding channel bandwidth support to existing NR bands [1] was revised to include 100 MHz CBW for unlicensed bands n46 and </w:t>
      </w:r>
      <w:r w:rsidR="00164C71">
        <w:rPr>
          <w:color w:val="000000" w:themeColor="text1"/>
          <w:sz w:val="20"/>
          <w:szCs w:val="20"/>
          <w:lang w:val="en-US"/>
        </w:rPr>
        <w:t>n96</w:t>
      </w:r>
      <w:r w:rsidR="00092D33">
        <w:rPr>
          <w:color w:val="000000" w:themeColor="text1"/>
          <w:sz w:val="20"/>
          <w:szCs w:val="20"/>
          <w:lang w:val="en-US"/>
        </w:rPr>
        <w:t xml:space="preserve"> in Rel-17</w:t>
      </w:r>
      <w:r w:rsidR="00164C71">
        <w:rPr>
          <w:color w:val="000000" w:themeColor="text1"/>
          <w:sz w:val="20"/>
          <w:szCs w:val="20"/>
          <w:lang w:val="en-US"/>
        </w:rPr>
        <w:t>. In this contribution w</w:t>
      </w:r>
      <w:r w:rsidR="00092D33">
        <w:rPr>
          <w:color w:val="000000" w:themeColor="text1"/>
          <w:sz w:val="20"/>
          <w:szCs w:val="20"/>
          <w:lang w:val="en-US"/>
        </w:rPr>
        <w:t xml:space="preserve">e propose </w:t>
      </w:r>
      <w:r w:rsidR="00164C71">
        <w:rPr>
          <w:color w:val="000000" w:themeColor="text1"/>
          <w:sz w:val="20"/>
          <w:szCs w:val="20"/>
          <w:lang w:val="en-US"/>
        </w:rPr>
        <w:t xml:space="preserve">to </w:t>
      </w:r>
      <w:r w:rsidR="00092D33">
        <w:rPr>
          <w:color w:val="000000" w:themeColor="text1"/>
          <w:sz w:val="20"/>
          <w:szCs w:val="20"/>
          <w:lang w:val="en-US"/>
        </w:rPr>
        <w:t xml:space="preserve">define </w:t>
      </w:r>
      <w:r w:rsidR="003F76AF">
        <w:rPr>
          <w:color w:val="000000" w:themeColor="text1"/>
          <w:sz w:val="20"/>
          <w:szCs w:val="20"/>
          <w:lang w:val="en-US"/>
        </w:rPr>
        <w:t>100 MHz</w:t>
      </w:r>
      <w:r w:rsidR="00164C71">
        <w:rPr>
          <w:color w:val="000000" w:themeColor="text1"/>
          <w:sz w:val="20"/>
          <w:szCs w:val="20"/>
          <w:lang w:val="en-US"/>
        </w:rPr>
        <w:t xml:space="preserve"> channel bandwidth</w:t>
      </w:r>
      <w:r w:rsidR="00092D33">
        <w:rPr>
          <w:color w:val="000000" w:themeColor="text1"/>
          <w:sz w:val="20"/>
          <w:szCs w:val="20"/>
          <w:lang w:val="en-US"/>
        </w:rPr>
        <w:t xml:space="preserve"> as</w:t>
      </w:r>
      <w:r w:rsidR="00164C71">
        <w:rPr>
          <w:color w:val="000000" w:themeColor="text1"/>
          <w:sz w:val="20"/>
          <w:szCs w:val="20"/>
          <w:lang w:val="en-US"/>
        </w:rPr>
        <w:t xml:space="preserve"> optional.</w:t>
      </w:r>
    </w:p>
    <w:p w14:paraId="1590F514" w14:textId="7516B2FD" w:rsidR="00974D83" w:rsidRDefault="00974D83" w:rsidP="00F37186">
      <w:pPr>
        <w:rPr>
          <w:color w:val="000000" w:themeColor="text1"/>
          <w:sz w:val="20"/>
          <w:szCs w:val="20"/>
          <w:lang w:val="en-US"/>
        </w:rPr>
      </w:pPr>
    </w:p>
    <w:p w14:paraId="75E46860" w14:textId="721BE26F" w:rsidR="00530661" w:rsidRDefault="008E7986" w:rsidP="009B0EF9">
      <w:pPr>
        <w:pStyle w:val="Heading1"/>
      </w:pPr>
      <w:r>
        <w:t>2</w:t>
      </w:r>
      <w:r>
        <w:tab/>
      </w:r>
      <w:r w:rsidR="003C0DD3">
        <w:t>Discussion</w:t>
      </w:r>
      <w:r>
        <w:t xml:space="preserve"> </w:t>
      </w:r>
    </w:p>
    <w:p w14:paraId="43DAC38C" w14:textId="32BFB271" w:rsidR="00530661" w:rsidRDefault="005E5205" w:rsidP="00530661">
      <w:pPr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 xml:space="preserve">For NR- U bands n46 and n96 the minimum requirements were defined in Rel-16 for the channel bandwidths 20 MHz, 40 MHz, 60 </w:t>
      </w:r>
      <w:proofErr w:type="gramStart"/>
      <w:r>
        <w:rPr>
          <w:color w:val="000000" w:themeColor="text1"/>
          <w:sz w:val="20"/>
          <w:szCs w:val="20"/>
          <w:lang w:val="en-US"/>
        </w:rPr>
        <w:t>MHz</w:t>
      </w:r>
      <w:proofErr w:type="gramEnd"/>
      <w:r>
        <w:rPr>
          <w:color w:val="000000" w:themeColor="text1"/>
          <w:sz w:val="20"/>
          <w:szCs w:val="20"/>
          <w:lang w:val="en-US"/>
        </w:rPr>
        <w:t xml:space="preserve"> and 80 </w:t>
      </w:r>
      <w:proofErr w:type="spellStart"/>
      <w:r>
        <w:rPr>
          <w:color w:val="000000" w:themeColor="text1"/>
          <w:sz w:val="20"/>
          <w:szCs w:val="20"/>
          <w:lang w:val="en-US"/>
        </w:rPr>
        <w:t>MHz</w:t>
      </w:r>
      <w:r w:rsidR="00446FEB">
        <w:rPr>
          <w:color w:val="000000" w:themeColor="text1"/>
          <w:sz w:val="20"/>
          <w:szCs w:val="20"/>
          <w:lang w:val="en-US"/>
        </w:rPr>
        <w:t>.</w:t>
      </w:r>
      <w:proofErr w:type="spellEnd"/>
      <w:r w:rsidR="00446FEB">
        <w:rPr>
          <w:color w:val="000000" w:themeColor="text1"/>
          <w:sz w:val="20"/>
          <w:szCs w:val="20"/>
          <w:lang w:val="en-US"/>
        </w:rPr>
        <w:t xml:space="preserve"> </w:t>
      </w:r>
      <w:r w:rsidR="003B689E">
        <w:rPr>
          <w:color w:val="000000" w:themeColor="text1"/>
          <w:sz w:val="20"/>
          <w:szCs w:val="20"/>
          <w:lang w:val="en-US"/>
        </w:rPr>
        <w:t xml:space="preserve">And even though FR1 core specifications support the maximum channel bandwidth of up to 100MHz, it was consciously decided to consider channels up to 80MHz catering for better co-existence with other technologies working in the license-exempt bands. Thus, baseline Rel-16 NR-U devices will support NR-U channels only up to 80MHz. At the same time, as already mentioned in the Introduction </w:t>
      </w:r>
      <w:r w:rsidR="003F76AF">
        <w:rPr>
          <w:color w:val="000000" w:themeColor="text1"/>
          <w:sz w:val="20"/>
          <w:szCs w:val="20"/>
          <w:lang w:val="en-US"/>
        </w:rPr>
        <w:t>section</w:t>
      </w:r>
      <w:r w:rsidR="003B689E">
        <w:rPr>
          <w:color w:val="000000" w:themeColor="text1"/>
          <w:sz w:val="20"/>
          <w:szCs w:val="20"/>
          <w:lang w:val="en-US"/>
        </w:rPr>
        <w:t xml:space="preserve">, NR-U 100MHz channel </w:t>
      </w:r>
      <w:r w:rsidR="00133B31">
        <w:rPr>
          <w:color w:val="000000" w:themeColor="text1"/>
          <w:sz w:val="20"/>
          <w:szCs w:val="20"/>
          <w:lang w:val="en-US"/>
        </w:rPr>
        <w:t xml:space="preserve">will be considered </w:t>
      </w:r>
      <w:r w:rsidR="00092D33">
        <w:rPr>
          <w:color w:val="000000" w:themeColor="text1"/>
          <w:sz w:val="20"/>
          <w:szCs w:val="20"/>
          <w:lang w:val="en-US"/>
        </w:rPr>
        <w:t xml:space="preserve">starting </w:t>
      </w:r>
      <w:r w:rsidR="00133B31">
        <w:rPr>
          <w:color w:val="000000" w:themeColor="text1"/>
          <w:sz w:val="20"/>
          <w:szCs w:val="20"/>
          <w:lang w:val="en-US"/>
        </w:rPr>
        <w:t>f</w:t>
      </w:r>
      <w:r w:rsidR="00092D33">
        <w:rPr>
          <w:color w:val="000000" w:themeColor="text1"/>
          <w:sz w:val="20"/>
          <w:szCs w:val="20"/>
          <w:lang w:val="en-US"/>
        </w:rPr>
        <w:t xml:space="preserve">rom </w:t>
      </w:r>
      <w:r w:rsidR="00133B31">
        <w:rPr>
          <w:color w:val="000000" w:themeColor="text1"/>
          <w:sz w:val="20"/>
          <w:szCs w:val="20"/>
          <w:lang w:val="en-US"/>
        </w:rPr>
        <w:t>Rel-17 UE devices</w:t>
      </w:r>
      <w:r w:rsidR="00092D33">
        <w:rPr>
          <w:color w:val="000000" w:themeColor="text1"/>
          <w:sz w:val="20"/>
          <w:szCs w:val="20"/>
          <w:lang w:val="en-US"/>
        </w:rPr>
        <w:t>.</w:t>
      </w:r>
    </w:p>
    <w:p w14:paraId="329779A9" w14:textId="782328AD" w:rsidR="00133B31" w:rsidRDefault="00133B31" w:rsidP="00530661">
      <w:pPr>
        <w:rPr>
          <w:color w:val="000000" w:themeColor="text1"/>
          <w:sz w:val="20"/>
          <w:szCs w:val="20"/>
          <w:lang w:val="en-US"/>
        </w:rPr>
      </w:pPr>
    </w:p>
    <w:p w14:paraId="77DC5E58" w14:textId="72B95752" w:rsidR="00133B31" w:rsidRDefault="00174526" w:rsidP="00530661">
      <w:pPr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S</w:t>
      </w:r>
      <w:r w:rsidR="00925FAE">
        <w:rPr>
          <w:color w:val="000000" w:themeColor="text1"/>
          <w:sz w:val="20"/>
          <w:szCs w:val="20"/>
          <w:lang w:val="en-US"/>
        </w:rPr>
        <w:t>ince the baseline Rel-16 NR-U devices will not support the 100MHz channel,</w:t>
      </w:r>
      <w:r w:rsidR="00133B31">
        <w:rPr>
          <w:color w:val="000000" w:themeColor="text1"/>
          <w:sz w:val="20"/>
          <w:szCs w:val="20"/>
          <w:lang w:val="en-US"/>
        </w:rPr>
        <w:t xml:space="preserve"> the network will </w:t>
      </w:r>
      <w:r w:rsidR="00795105">
        <w:rPr>
          <w:color w:val="000000" w:themeColor="text1"/>
          <w:sz w:val="20"/>
          <w:szCs w:val="20"/>
          <w:lang w:val="en-US"/>
        </w:rPr>
        <w:t xml:space="preserve">anyway </w:t>
      </w:r>
      <w:r w:rsidR="00133B31">
        <w:rPr>
          <w:color w:val="000000" w:themeColor="text1"/>
          <w:sz w:val="20"/>
          <w:szCs w:val="20"/>
          <w:lang w:val="en-US"/>
        </w:rPr>
        <w:t xml:space="preserve">have to </w:t>
      </w:r>
      <w:r w:rsidR="00851C89">
        <w:rPr>
          <w:color w:val="000000" w:themeColor="text1"/>
          <w:sz w:val="20"/>
          <w:szCs w:val="20"/>
          <w:lang w:val="en-US"/>
        </w:rPr>
        <w:t xml:space="preserve">check the </w:t>
      </w:r>
      <w:r w:rsidR="00133B31">
        <w:rPr>
          <w:color w:val="000000" w:themeColor="text1"/>
          <w:sz w:val="20"/>
          <w:szCs w:val="20"/>
          <w:lang w:val="en-US"/>
        </w:rPr>
        <w:t xml:space="preserve">UE </w:t>
      </w:r>
      <w:r w:rsidR="00446FEB">
        <w:rPr>
          <w:color w:val="000000" w:themeColor="text1"/>
          <w:sz w:val="20"/>
          <w:szCs w:val="20"/>
          <w:lang w:val="en-US"/>
        </w:rPr>
        <w:t xml:space="preserve">capability </w:t>
      </w:r>
      <w:r w:rsidR="0019536B">
        <w:rPr>
          <w:color w:val="000000" w:themeColor="text1"/>
          <w:sz w:val="20"/>
          <w:szCs w:val="20"/>
          <w:lang w:val="en-US"/>
        </w:rPr>
        <w:t>before configuring</w:t>
      </w:r>
      <w:r w:rsidR="00133B31">
        <w:rPr>
          <w:color w:val="000000" w:themeColor="text1"/>
          <w:sz w:val="20"/>
          <w:szCs w:val="20"/>
          <w:lang w:val="en-US"/>
        </w:rPr>
        <w:t xml:space="preserve"> 100 MHz channel bandwidth.</w:t>
      </w:r>
      <w:r w:rsidR="002C7F30">
        <w:rPr>
          <w:color w:val="000000" w:themeColor="text1"/>
          <w:sz w:val="20"/>
          <w:szCs w:val="20"/>
          <w:lang w:val="en-US"/>
        </w:rPr>
        <w:t xml:space="preserve"> </w:t>
      </w:r>
      <w:r w:rsidR="00795105">
        <w:rPr>
          <w:color w:val="000000" w:themeColor="text1"/>
          <w:sz w:val="20"/>
          <w:szCs w:val="20"/>
          <w:lang w:val="en-US"/>
        </w:rPr>
        <w:t xml:space="preserve">For each band a UE reports the bitmap indicating which channels it supports, and the Rel-16 NR-U devices will not indicate support for the 100MHz channel. </w:t>
      </w:r>
      <w:r w:rsidR="002C7F30">
        <w:rPr>
          <w:color w:val="000000" w:themeColor="text1"/>
          <w:sz w:val="20"/>
          <w:szCs w:val="20"/>
          <w:lang w:val="en-US"/>
        </w:rPr>
        <w:t xml:space="preserve">In other words, it is not possible to assume </w:t>
      </w:r>
      <w:r w:rsidR="00925FAE">
        <w:rPr>
          <w:color w:val="000000" w:themeColor="text1"/>
          <w:sz w:val="20"/>
          <w:szCs w:val="20"/>
          <w:lang w:val="en-US"/>
        </w:rPr>
        <w:t xml:space="preserve">that </w:t>
      </w:r>
      <w:r w:rsidR="002C7F30">
        <w:rPr>
          <w:color w:val="000000" w:themeColor="text1"/>
          <w:sz w:val="20"/>
          <w:szCs w:val="20"/>
          <w:lang w:val="en-US"/>
        </w:rPr>
        <w:t xml:space="preserve">100 MHz CBW </w:t>
      </w:r>
      <w:r w:rsidR="00F77851">
        <w:rPr>
          <w:color w:val="000000" w:themeColor="text1"/>
          <w:sz w:val="20"/>
          <w:szCs w:val="20"/>
          <w:lang w:val="en-US"/>
        </w:rPr>
        <w:t xml:space="preserve">configuration </w:t>
      </w:r>
      <w:r w:rsidR="00925FAE">
        <w:rPr>
          <w:color w:val="000000" w:themeColor="text1"/>
          <w:sz w:val="20"/>
          <w:szCs w:val="20"/>
          <w:lang w:val="en-US"/>
        </w:rPr>
        <w:t xml:space="preserve">is supported </w:t>
      </w:r>
      <w:r w:rsidR="002C7F30">
        <w:rPr>
          <w:color w:val="000000" w:themeColor="text1"/>
          <w:sz w:val="20"/>
          <w:szCs w:val="20"/>
          <w:lang w:val="en-US"/>
        </w:rPr>
        <w:t xml:space="preserve">for all </w:t>
      </w:r>
      <w:proofErr w:type="gramStart"/>
      <w:r w:rsidR="002C7F30">
        <w:rPr>
          <w:color w:val="000000" w:themeColor="text1"/>
          <w:sz w:val="20"/>
          <w:szCs w:val="20"/>
          <w:lang w:val="en-US"/>
        </w:rPr>
        <w:t>UEs</w:t>
      </w:r>
      <w:proofErr w:type="gramEnd"/>
      <w:r w:rsidR="001174AA">
        <w:rPr>
          <w:color w:val="000000" w:themeColor="text1"/>
          <w:sz w:val="20"/>
          <w:szCs w:val="20"/>
          <w:lang w:val="en-US"/>
        </w:rPr>
        <w:t xml:space="preserve"> and the actual network deployments will have to use 20-80MHz channels as the baseline configuration</w:t>
      </w:r>
      <w:r w:rsidR="00795105">
        <w:rPr>
          <w:color w:val="000000" w:themeColor="text1"/>
          <w:sz w:val="20"/>
          <w:szCs w:val="20"/>
          <w:lang w:val="en-US"/>
        </w:rPr>
        <w:t>, whereupon the 100MHz channel can be configured only to those devices which indicate the support for it</w:t>
      </w:r>
      <w:r w:rsidR="00925FAE">
        <w:rPr>
          <w:color w:val="000000" w:themeColor="text1"/>
          <w:sz w:val="20"/>
          <w:szCs w:val="20"/>
          <w:lang w:val="en-US"/>
        </w:rPr>
        <w:t>.</w:t>
      </w:r>
      <w:r w:rsidR="00795105">
        <w:rPr>
          <w:color w:val="000000" w:themeColor="text1"/>
          <w:sz w:val="20"/>
          <w:szCs w:val="20"/>
          <w:lang w:val="en-US"/>
        </w:rPr>
        <w:t xml:space="preserve"> From that perspective there is no compelling reasons to mandate support of the 100MHz channel for the NR-U devices.</w:t>
      </w:r>
      <w:r w:rsidR="002C7F30">
        <w:rPr>
          <w:color w:val="000000" w:themeColor="text1"/>
          <w:sz w:val="20"/>
          <w:szCs w:val="20"/>
          <w:lang w:val="en-US"/>
        </w:rPr>
        <w:t xml:space="preserve"> </w:t>
      </w:r>
    </w:p>
    <w:p w14:paraId="52751CF4" w14:textId="71E4A011" w:rsidR="00133B31" w:rsidRDefault="00133B31" w:rsidP="00530661">
      <w:pPr>
        <w:rPr>
          <w:color w:val="000000" w:themeColor="text1"/>
          <w:sz w:val="20"/>
          <w:szCs w:val="20"/>
          <w:lang w:val="en-US"/>
        </w:rPr>
      </w:pPr>
    </w:p>
    <w:p w14:paraId="6ADDADCD" w14:textId="4B57E152" w:rsidR="00133B31" w:rsidRDefault="00133B31" w:rsidP="00530661">
      <w:pPr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 xml:space="preserve">Therefore, in our view 100 MHz channel bandwidth for </w:t>
      </w:r>
      <w:r w:rsidR="00925FAE">
        <w:rPr>
          <w:color w:val="000000" w:themeColor="text1"/>
          <w:sz w:val="20"/>
          <w:szCs w:val="20"/>
          <w:lang w:val="en-US"/>
        </w:rPr>
        <w:t>the unlicensed bands (i.e.</w:t>
      </w:r>
      <w:r w:rsidR="00052ECC">
        <w:rPr>
          <w:color w:val="000000" w:themeColor="text1"/>
          <w:sz w:val="20"/>
          <w:szCs w:val="20"/>
          <w:lang w:val="en-US"/>
        </w:rPr>
        <w:t>,</w:t>
      </w:r>
      <w:r w:rsidR="00925FAE">
        <w:rPr>
          <w:color w:val="000000" w:themeColor="text1"/>
          <w:sz w:val="20"/>
          <w:szCs w:val="20"/>
          <w:lang w:val="en-US"/>
        </w:rPr>
        <w:t xml:space="preserve"> n46, n96, n102)</w:t>
      </w:r>
      <w:r>
        <w:rPr>
          <w:color w:val="000000" w:themeColor="text1"/>
          <w:sz w:val="20"/>
          <w:szCs w:val="20"/>
          <w:lang w:val="en-US"/>
        </w:rPr>
        <w:t xml:space="preserve"> should be define</w:t>
      </w:r>
      <w:r w:rsidR="00925FAE">
        <w:rPr>
          <w:color w:val="000000" w:themeColor="text1"/>
          <w:sz w:val="20"/>
          <w:szCs w:val="20"/>
          <w:lang w:val="en-US"/>
        </w:rPr>
        <w:t>d</w:t>
      </w:r>
      <w:r>
        <w:rPr>
          <w:color w:val="000000" w:themeColor="text1"/>
          <w:sz w:val="20"/>
          <w:szCs w:val="20"/>
          <w:lang w:val="en-US"/>
        </w:rPr>
        <w:t xml:space="preserve"> as optional.</w:t>
      </w:r>
    </w:p>
    <w:p w14:paraId="39AF864C" w14:textId="1DBFE010" w:rsidR="00124133" w:rsidRDefault="00124133" w:rsidP="00530661">
      <w:pPr>
        <w:rPr>
          <w:color w:val="000000" w:themeColor="text1"/>
          <w:sz w:val="20"/>
          <w:szCs w:val="20"/>
          <w:lang w:val="en-US"/>
        </w:rPr>
      </w:pPr>
    </w:p>
    <w:p w14:paraId="4235DE03" w14:textId="2792E358" w:rsidR="00AB579D" w:rsidRDefault="00AB579D" w:rsidP="00530661">
      <w:pPr>
        <w:rPr>
          <w:sz w:val="20"/>
          <w:szCs w:val="20"/>
          <w:lang w:val="en-US"/>
        </w:rPr>
      </w:pPr>
    </w:p>
    <w:p w14:paraId="1DAF1777" w14:textId="194ECFD8" w:rsidR="005A088C" w:rsidRPr="00133B31" w:rsidRDefault="00AB579D" w:rsidP="00133B31">
      <w:pPr>
        <w:pStyle w:val="Proposal"/>
        <w:rPr>
          <w:bCs/>
        </w:rPr>
      </w:pPr>
      <w:r w:rsidRPr="00EF379A">
        <w:t xml:space="preserve">Proposal </w:t>
      </w:r>
      <w:r>
        <w:t>1</w:t>
      </w:r>
      <w:r w:rsidRPr="00EF379A">
        <w:t>:</w:t>
      </w:r>
      <w:r w:rsidRPr="00EF379A">
        <w:tab/>
      </w:r>
      <w:r w:rsidR="0024097C">
        <w:t>RAN4 should</w:t>
      </w:r>
      <w:r w:rsidR="002C7F30">
        <w:t xml:space="preserve"> </w:t>
      </w:r>
      <w:r w:rsidR="0024097C">
        <w:t xml:space="preserve">define </w:t>
      </w:r>
      <w:r w:rsidR="00133B31">
        <w:rPr>
          <w:color w:val="000000" w:themeColor="text1"/>
          <w:lang w:val="en-US"/>
        </w:rPr>
        <w:t xml:space="preserve">100 MHz </w:t>
      </w:r>
      <w:r w:rsidR="0024097C">
        <w:rPr>
          <w:color w:val="000000" w:themeColor="text1"/>
          <w:lang w:val="en-US"/>
        </w:rPr>
        <w:t xml:space="preserve">channel bandwidth </w:t>
      </w:r>
      <w:r w:rsidR="00133B31">
        <w:rPr>
          <w:color w:val="000000" w:themeColor="text1"/>
          <w:lang w:val="en-US"/>
        </w:rPr>
        <w:t xml:space="preserve">for </w:t>
      </w:r>
      <w:r w:rsidR="00925FAE">
        <w:rPr>
          <w:color w:val="000000" w:themeColor="text1"/>
          <w:lang w:val="en-US"/>
        </w:rPr>
        <w:t>the unlicensed bands</w:t>
      </w:r>
      <w:r w:rsidR="00133B31">
        <w:rPr>
          <w:color w:val="000000" w:themeColor="text1"/>
          <w:lang w:val="en-US"/>
        </w:rPr>
        <w:t xml:space="preserve"> as optional.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826F93E" w14:textId="74325A1E" w:rsidR="00EF379A" w:rsidRDefault="00FA5857" w:rsidP="00EF379A">
      <w:pPr>
        <w:rPr>
          <w:color w:val="000000" w:themeColor="text1"/>
          <w:sz w:val="20"/>
          <w:szCs w:val="20"/>
          <w:lang w:val="en-US"/>
        </w:rPr>
      </w:pPr>
      <w:r w:rsidRPr="00C879BA">
        <w:rPr>
          <w:sz w:val="20"/>
          <w:szCs w:val="20"/>
          <w:lang w:val="en-US"/>
        </w:rPr>
        <w:t xml:space="preserve">This contribution provides </w:t>
      </w:r>
      <w:r w:rsidR="0024097C">
        <w:rPr>
          <w:color w:val="000000" w:themeColor="text1"/>
          <w:sz w:val="20"/>
          <w:szCs w:val="20"/>
          <w:lang w:val="en-US"/>
        </w:rPr>
        <w:t xml:space="preserve">our view on the introduction of 100 MHz channel bandwidth for </w:t>
      </w:r>
      <w:r w:rsidR="00174526">
        <w:rPr>
          <w:color w:val="000000" w:themeColor="text1"/>
          <w:sz w:val="20"/>
          <w:szCs w:val="20"/>
          <w:lang w:val="en-US"/>
        </w:rPr>
        <w:t>unlicensed bands.</w:t>
      </w:r>
    </w:p>
    <w:p w14:paraId="0F465215" w14:textId="77777777" w:rsidR="0024097C" w:rsidRDefault="0024097C" w:rsidP="0024097C">
      <w:pPr>
        <w:rPr>
          <w:sz w:val="20"/>
          <w:szCs w:val="20"/>
          <w:lang w:val="en-US"/>
        </w:rPr>
      </w:pPr>
    </w:p>
    <w:p w14:paraId="17C7A98D" w14:textId="7F8857F9" w:rsidR="0024097C" w:rsidRPr="00133B31" w:rsidRDefault="0024097C" w:rsidP="0024097C">
      <w:pPr>
        <w:pStyle w:val="Proposal"/>
        <w:rPr>
          <w:bCs/>
        </w:rPr>
      </w:pPr>
      <w:r w:rsidRPr="00EF379A">
        <w:t xml:space="preserve">Proposal </w:t>
      </w:r>
      <w:r>
        <w:t>1</w:t>
      </w:r>
      <w:r w:rsidRPr="00EF379A">
        <w:t>:</w:t>
      </w:r>
      <w:r w:rsidRPr="00EF379A">
        <w:tab/>
      </w:r>
      <w:r>
        <w:t xml:space="preserve">RAN4 should define </w:t>
      </w:r>
      <w:r>
        <w:rPr>
          <w:color w:val="000000" w:themeColor="text1"/>
          <w:lang w:val="en-US"/>
        </w:rPr>
        <w:t xml:space="preserve">100 MHz channel bandwidth for </w:t>
      </w:r>
      <w:r w:rsidR="00925FAE">
        <w:rPr>
          <w:color w:val="000000" w:themeColor="text1"/>
          <w:lang w:val="en-US"/>
        </w:rPr>
        <w:t>the unlicensed bands</w:t>
      </w:r>
      <w:r>
        <w:rPr>
          <w:color w:val="000000" w:themeColor="text1"/>
          <w:lang w:val="en-US"/>
        </w:rPr>
        <w:t xml:space="preserve"> as optional.</w:t>
      </w:r>
    </w:p>
    <w:p w14:paraId="4E5FC9C0" w14:textId="4605B4E5" w:rsidR="00F82A53" w:rsidRDefault="009F79C8" w:rsidP="009F79C8">
      <w:pPr>
        <w:pStyle w:val="Heading1"/>
      </w:pPr>
      <w:r>
        <w:t>4</w:t>
      </w:r>
      <w:r>
        <w:tab/>
      </w:r>
      <w:r w:rsidR="00F82A53">
        <w:t>References</w:t>
      </w:r>
    </w:p>
    <w:p w14:paraId="7137732E" w14:textId="11C42004" w:rsidR="007F47EE" w:rsidRPr="008948FF" w:rsidRDefault="00381091" w:rsidP="007F47EE">
      <w:pPr>
        <w:pStyle w:val="EX"/>
      </w:pPr>
      <w:bookmarkStart w:id="1" w:name="_Ref13820109"/>
      <w:bookmarkEnd w:id="0"/>
      <w:r w:rsidRPr="00381091">
        <w:rPr>
          <w:lang w:val="en-US"/>
        </w:rPr>
        <w:t>R4-21</w:t>
      </w:r>
      <w:r w:rsidR="00476B46">
        <w:rPr>
          <w:lang w:val="en-US"/>
        </w:rPr>
        <w:t>3737</w:t>
      </w:r>
      <w:r w:rsidRPr="00381091">
        <w:rPr>
          <w:lang w:val="en-US"/>
        </w:rPr>
        <w:t>,</w:t>
      </w:r>
      <w:r w:rsidRPr="004D3578">
        <w:t xml:space="preserve"> </w:t>
      </w:r>
      <w:r>
        <w:t>“</w:t>
      </w:r>
      <w:r w:rsidR="00476B46" w:rsidRPr="00476B46">
        <w:t>Revised Basket WID on adding channel bandwidth support to existing NR bands</w:t>
      </w:r>
      <w:r w:rsidRPr="00476B46">
        <w:t>”,</w:t>
      </w:r>
      <w:r w:rsidRPr="007F47EE">
        <w:rPr>
          <w:lang w:val="en-US"/>
        </w:rPr>
        <w:t xml:space="preserve"> </w:t>
      </w:r>
      <w:r w:rsidR="00476B46">
        <w:rPr>
          <w:lang w:val="en-US"/>
        </w:rPr>
        <w:t>Ericsson,</w:t>
      </w:r>
      <w:r w:rsidRPr="007F47EE">
        <w:rPr>
          <w:lang w:val="en-US"/>
        </w:rPr>
        <w:t xml:space="preserve"> 3GPP RAN4 #10</w:t>
      </w:r>
      <w:r w:rsidR="007F47EE">
        <w:rPr>
          <w:lang w:val="en-US"/>
        </w:rPr>
        <w:t>0</w:t>
      </w:r>
      <w:r w:rsidRPr="007F47EE">
        <w:rPr>
          <w:lang w:val="en-US"/>
        </w:rPr>
        <w:t xml:space="preserve">e, </w:t>
      </w:r>
      <w:r w:rsidR="005E6FFF" w:rsidRPr="007F47EE">
        <w:rPr>
          <w:lang w:val="en-US"/>
        </w:rPr>
        <w:t>Aug 2021</w:t>
      </w:r>
    </w:p>
    <w:p w14:paraId="753FEC6F" w14:textId="05BE1B98" w:rsidR="007D7D4E" w:rsidRPr="00052ECC" w:rsidRDefault="00476B46" w:rsidP="00052ECC">
      <w:pPr>
        <w:pStyle w:val="EX"/>
        <w:rPr>
          <w:lang w:val="en-US"/>
        </w:rPr>
      </w:pPr>
      <w:r>
        <w:rPr>
          <w:lang w:val="en-US"/>
        </w:rPr>
        <w:t>3GPP TS 38.101-1 17.</w:t>
      </w:r>
      <w:r w:rsidR="00446FEB">
        <w:rPr>
          <w:lang w:val="en-US"/>
        </w:rPr>
        <w:t>5.0</w:t>
      </w:r>
      <w:bookmarkEnd w:id="1"/>
    </w:p>
    <w:sectPr w:rsidR="007D7D4E" w:rsidRPr="00052ECC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97813" w14:textId="77777777" w:rsidR="006C3F2A" w:rsidRDefault="006C3F2A">
      <w:r>
        <w:separator/>
      </w:r>
    </w:p>
  </w:endnote>
  <w:endnote w:type="continuationSeparator" w:id="0">
    <w:p w14:paraId="166B29CD" w14:textId="77777777" w:rsidR="006C3F2A" w:rsidRDefault="006C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BA26B9" w:rsidRDefault="00BA26B9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BA26B9" w:rsidRDefault="00BA26B9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603E0" w14:textId="77777777" w:rsidR="006C3F2A" w:rsidRDefault="006C3F2A">
      <w:r>
        <w:separator/>
      </w:r>
    </w:p>
  </w:footnote>
  <w:footnote w:type="continuationSeparator" w:id="0">
    <w:p w14:paraId="6B93A4EC" w14:textId="77777777" w:rsidR="006C3F2A" w:rsidRDefault="006C3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BA26B9" w:rsidRDefault="00BA26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BA26B9" w:rsidRDefault="00BA2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0000012E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05145"/>
    <w:multiLevelType w:val="hybridMultilevel"/>
    <w:tmpl w:val="1DBC2D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7677F"/>
    <w:multiLevelType w:val="hybridMultilevel"/>
    <w:tmpl w:val="D7CC5328"/>
    <w:lvl w:ilvl="0" w:tplc="F6769CEE">
      <w:start w:val="2"/>
      <w:numFmt w:val="bullet"/>
      <w:lvlText w:val="-"/>
      <w:lvlJc w:val="left"/>
      <w:pPr>
        <w:ind w:left="20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7" w15:restartNumberingAfterBreak="0">
    <w:nsid w:val="48953B02"/>
    <w:multiLevelType w:val="hybridMultilevel"/>
    <w:tmpl w:val="CCEAAA36"/>
    <w:lvl w:ilvl="0" w:tplc="0396CE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D40B00"/>
    <w:multiLevelType w:val="hybridMultilevel"/>
    <w:tmpl w:val="62AA6E22"/>
    <w:lvl w:ilvl="0" w:tplc="08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C682A"/>
    <w:multiLevelType w:val="hybridMultilevel"/>
    <w:tmpl w:val="AC4EA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46800"/>
    <w:multiLevelType w:val="hybridMultilevel"/>
    <w:tmpl w:val="53762768"/>
    <w:lvl w:ilvl="0" w:tplc="2DE2AB1E">
      <w:start w:val="2"/>
      <w:numFmt w:val="bullet"/>
      <w:lvlText w:val="-"/>
      <w:lvlJc w:val="left"/>
      <w:pPr>
        <w:ind w:left="20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12" w15:restartNumberingAfterBreak="0">
    <w:nsid w:val="72741FA5"/>
    <w:multiLevelType w:val="hybridMultilevel"/>
    <w:tmpl w:val="C340151A"/>
    <w:lvl w:ilvl="0" w:tplc="A9BAC4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390920">
    <w:abstractNumId w:val="4"/>
  </w:num>
  <w:num w:numId="2" w16cid:durableId="1563101861">
    <w:abstractNumId w:val="10"/>
  </w:num>
  <w:num w:numId="3" w16cid:durableId="1026445222">
    <w:abstractNumId w:val="8"/>
  </w:num>
  <w:num w:numId="4" w16cid:durableId="599947208">
    <w:abstractNumId w:val="12"/>
  </w:num>
  <w:num w:numId="5" w16cid:durableId="466747680">
    <w:abstractNumId w:val="9"/>
  </w:num>
  <w:num w:numId="6" w16cid:durableId="667905461">
    <w:abstractNumId w:val="0"/>
  </w:num>
  <w:num w:numId="7" w16cid:durableId="1321930510">
    <w:abstractNumId w:val="5"/>
  </w:num>
  <w:num w:numId="8" w16cid:durableId="203373856">
    <w:abstractNumId w:val="1"/>
  </w:num>
  <w:num w:numId="9" w16cid:durableId="2130199181">
    <w:abstractNumId w:val="2"/>
  </w:num>
  <w:num w:numId="10" w16cid:durableId="1005278599">
    <w:abstractNumId w:val="3"/>
  </w:num>
  <w:num w:numId="11" w16cid:durableId="1677918739">
    <w:abstractNumId w:val="11"/>
  </w:num>
  <w:num w:numId="12" w16cid:durableId="1400247274">
    <w:abstractNumId w:val="7"/>
  </w:num>
  <w:num w:numId="13" w16cid:durableId="86829745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744"/>
    <w:rsid w:val="00012AB5"/>
    <w:rsid w:val="00014382"/>
    <w:rsid w:val="000253BC"/>
    <w:rsid w:val="00027C9D"/>
    <w:rsid w:val="000329F4"/>
    <w:rsid w:val="00033397"/>
    <w:rsid w:val="000348CF"/>
    <w:rsid w:val="00036D1D"/>
    <w:rsid w:val="00040095"/>
    <w:rsid w:val="00046A6B"/>
    <w:rsid w:val="00051834"/>
    <w:rsid w:val="00052ECC"/>
    <w:rsid w:val="0005379C"/>
    <w:rsid w:val="00054A22"/>
    <w:rsid w:val="000570BA"/>
    <w:rsid w:val="00062023"/>
    <w:rsid w:val="00062DAA"/>
    <w:rsid w:val="00063D41"/>
    <w:rsid w:val="000655A6"/>
    <w:rsid w:val="0007153C"/>
    <w:rsid w:val="00080512"/>
    <w:rsid w:val="0008525B"/>
    <w:rsid w:val="00092D33"/>
    <w:rsid w:val="000972FB"/>
    <w:rsid w:val="000A365D"/>
    <w:rsid w:val="000A4128"/>
    <w:rsid w:val="000A6409"/>
    <w:rsid w:val="000A68F3"/>
    <w:rsid w:val="000B499E"/>
    <w:rsid w:val="000B49E9"/>
    <w:rsid w:val="000C04F5"/>
    <w:rsid w:val="000C0618"/>
    <w:rsid w:val="000C47C3"/>
    <w:rsid w:val="000C5E21"/>
    <w:rsid w:val="000D18B7"/>
    <w:rsid w:val="000D3845"/>
    <w:rsid w:val="000D58AB"/>
    <w:rsid w:val="000D734B"/>
    <w:rsid w:val="000F2723"/>
    <w:rsid w:val="000F3A6A"/>
    <w:rsid w:val="0010065C"/>
    <w:rsid w:val="00104BC6"/>
    <w:rsid w:val="00104BEA"/>
    <w:rsid w:val="00107D41"/>
    <w:rsid w:val="00111D8A"/>
    <w:rsid w:val="00114300"/>
    <w:rsid w:val="00114C7B"/>
    <w:rsid w:val="00114C9B"/>
    <w:rsid w:val="00114E2C"/>
    <w:rsid w:val="00116A77"/>
    <w:rsid w:val="001174AA"/>
    <w:rsid w:val="00124133"/>
    <w:rsid w:val="00127DAC"/>
    <w:rsid w:val="00132870"/>
    <w:rsid w:val="00133525"/>
    <w:rsid w:val="00133B31"/>
    <w:rsid w:val="00164C71"/>
    <w:rsid w:val="0016659F"/>
    <w:rsid w:val="00173D3F"/>
    <w:rsid w:val="00174526"/>
    <w:rsid w:val="0018461A"/>
    <w:rsid w:val="00187FC3"/>
    <w:rsid w:val="00191545"/>
    <w:rsid w:val="0019536B"/>
    <w:rsid w:val="001974A5"/>
    <w:rsid w:val="001A233A"/>
    <w:rsid w:val="001A4C42"/>
    <w:rsid w:val="001A5C3B"/>
    <w:rsid w:val="001A7735"/>
    <w:rsid w:val="001B5E74"/>
    <w:rsid w:val="001B6CD0"/>
    <w:rsid w:val="001C21C3"/>
    <w:rsid w:val="001D02C2"/>
    <w:rsid w:val="001D491A"/>
    <w:rsid w:val="001E52BA"/>
    <w:rsid w:val="001E644D"/>
    <w:rsid w:val="001F09E2"/>
    <w:rsid w:val="001F0C1D"/>
    <w:rsid w:val="001F1132"/>
    <w:rsid w:val="001F168B"/>
    <w:rsid w:val="001F3BF1"/>
    <w:rsid w:val="0020019B"/>
    <w:rsid w:val="00201D1E"/>
    <w:rsid w:val="00204102"/>
    <w:rsid w:val="0021021F"/>
    <w:rsid w:val="0022017B"/>
    <w:rsid w:val="00221D7D"/>
    <w:rsid w:val="0022228A"/>
    <w:rsid w:val="00222762"/>
    <w:rsid w:val="0022656C"/>
    <w:rsid w:val="002347A2"/>
    <w:rsid w:val="0024097C"/>
    <w:rsid w:val="002409A7"/>
    <w:rsid w:val="00247926"/>
    <w:rsid w:val="00253722"/>
    <w:rsid w:val="00264C5D"/>
    <w:rsid w:val="002675F0"/>
    <w:rsid w:val="00271271"/>
    <w:rsid w:val="00276EE4"/>
    <w:rsid w:val="00284111"/>
    <w:rsid w:val="00286E39"/>
    <w:rsid w:val="0029139E"/>
    <w:rsid w:val="0029388D"/>
    <w:rsid w:val="002A3154"/>
    <w:rsid w:val="002A4AB3"/>
    <w:rsid w:val="002A60D9"/>
    <w:rsid w:val="002B6339"/>
    <w:rsid w:val="002B7E71"/>
    <w:rsid w:val="002C08E9"/>
    <w:rsid w:val="002C37CE"/>
    <w:rsid w:val="002C6647"/>
    <w:rsid w:val="002C75A1"/>
    <w:rsid w:val="002C7F30"/>
    <w:rsid w:val="002E00EE"/>
    <w:rsid w:val="002E2F47"/>
    <w:rsid w:val="002E533B"/>
    <w:rsid w:val="002E5BCE"/>
    <w:rsid w:val="002E61E0"/>
    <w:rsid w:val="002E6B6F"/>
    <w:rsid w:val="002F0A16"/>
    <w:rsid w:val="002F1CCC"/>
    <w:rsid w:val="002F580D"/>
    <w:rsid w:val="002F7C8A"/>
    <w:rsid w:val="002F7DF0"/>
    <w:rsid w:val="003068EC"/>
    <w:rsid w:val="003172DC"/>
    <w:rsid w:val="00320AAA"/>
    <w:rsid w:val="00320B6A"/>
    <w:rsid w:val="003211CD"/>
    <w:rsid w:val="0032493C"/>
    <w:rsid w:val="00330438"/>
    <w:rsid w:val="003316A1"/>
    <w:rsid w:val="00332127"/>
    <w:rsid w:val="0034052F"/>
    <w:rsid w:val="00342646"/>
    <w:rsid w:val="003427BA"/>
    <w:rsid w:val="003433B1"/>
    <w:rsid w:val="00345BD4"/>
    <w:rsid w:val="00345E06"/>
    <w:rsid w:val="00346459"/>
    <w:rsid w:val="0035462D"/>
    <w:rsid w:val="00356D5B"/>
    <w:rsid w:val="003677AD"/>
    <w:rsid w:val="003712C6"/>
    <w:rsid w:val="003765B8"/>
    <w:rsid w:val="00381091"/>
    <w:rsid w:val="003A0483"/>
    <w:rsid w:val="003A63DD"/>
    <w:rsid w:val="003B46C7"/>
    <w:rsid w:val="003B54F7"/>
    <w:rsid w:val="003B689E"/>
    <w:rsid w:val="003C0DD3"/>
    <w:rsid w:val="003C3971"/>
    <w:rsid w:val="003C4331"/>
    <w:rsid w:val="003D1054"/>
    <w:rsid w:val="003D6753"/>
    <w:rsid w:val="003D6DFD"/>
    <w:rsid w:val="003E4E30"/>
    <w:rsid w:val="003E7753"/>
    <w:rsid w:val="003F0D33"/>
    <w:rsid w:val="003F36C4"/>
    <w:rsid w:val="003F4062"/>
    <w:rsid w:val="003F6AB8"/>
    <w:rsid w:val="003F76AF"/>
    <w:rsid w:val="003F7BCA"/>
    <w:rsid w:val="00412C9B"/>
    <w:rsid w:val="00414365"/>
    <w:rsid w:val="00414EBA"/>
    <w:rsid w:val="00420D51"/>
    <w:rsid w:val="00423334"/>
    <w:rsid w:val="00430986"/>
    <w:rsid w:val="004345EC"/>
    <w:rsid w:val="00440A25"/>
    <w:rsid w:val="00444777"/>
    <w:rsid w:val="00446FEB"/>
    <w:rsid w:val="00447788"/>
    <w:rsid w:val="004607F2"/>
    <w:rsid w:val="0046530C"/>
    <w:rsid w:val="004679D1"/>
    <w:rsid w:val="00473181"/>
    <w:rsid w:val="0047407F"/>
    <w:rsid w:val="00476B46"/>
    <w:rsid w:val="00481321"/>
    <w:rsid w:val="004826A9"/>
    <w:rsid w:val="00482C77"/>
    <w:rsid w:val="004861DC"/>
    <w:rsid w:val="00494445"/>
    <w:rsid w:val="00496946"/>
    <w:rsid w:val="00497EDD"/>
    <w:rsid w:val="004A636C"/>
    <w:rsid w:val="004C1601"/>
    <w:rsid w:val="004C3CC6"/>
    <w:rsid w:val="004C66EE"/>
    <w:rsid w:val="004C7482"/>
    <w:rsid w:val="004D3578"/>
    <w:rsid w:val="004D60A7"/>
    <w:rsid w:val="004E213A"/>
    <w:rsid w:val="004F0988"/>
    <w:rsid w:val="004F0A51"/>
    <w:rsid w:val="004F3340"/>
    <w:rsid w:val="004F3E3D"/>
    <w:rsid w:val="005036A1"/>
    <w:rsid w:val="0050663D"/>
    <w:rsid w:val="005120B8"/>
    <w:rsid w:val="005138F5"/>
    <w:rsid w:val="00514993"/>
    <w:rsid w:val="00530661"/>
    <w:rsid w:val="00530AAB"/>
    <w:rsid w:val="0053388B"/>
    <w:rsid w:val="00535015"/>
    <w:rsid w:val="00535773"/>
    <w:rsid w:val="0053701B"/>
    <w:rsid w:val="00543E6C"/>
    <w:rsid w:val="00546C35"/>
    <w:rsid w:val="005501DA"/>
    <w:rsid w:val="00550502"/>
    <w:rsid w:val="005509FF"/>
    <w:rsid w:val="00562942"/>
    <w:rsid w:val="00562978"/>
    <w:rsid w:val="00562E96"/>
    <w:rsid w:val="0056336D"/>
    <w:rsid w:val="00563A27"/>
    <w:rsid w:val="00565087"/>
    <w:rsid w:val="005651A1"/>
    <w:rsid w:val="00566A63"/>
    <w:rsid w:val="00567765"/>
    <w:rsid w:val="005679BB"/>
    <w:rsid w:val="00571B27"/>
    <w:rsid w:val="00572E14"/>
    <w:rsid w:val="00584FFF"/>
    <w:rsid w:val="00586701"/>
    <w:rsid w:val="00587171"/>
    <w:rsid w:val="0059156D"/>
    <w:rsid w:val="005921F8"/>
    <w:rsid w:val="00593C3C"/>
    <w:rsid w:val="00594F57"/>
    <w:rsid w:val="0059530B"/>
    <w:rsid w:val="005973BE"/>
    <w:rsid w:val="005976D1"/>
    <w:rsid w:val="005A00A9"/>
    <w:rsid w:val="005A088C"/>
    <w:rsid w:val="005A3127"/>
    <w:rsid w:val="005A5986"/>
    <w:rsid w:val="005B3D13"/>
    <w:rsid w:val="005C39B3"/>
    <w:rsid w:val="005C7DF2"/>
    <w:rsid w:val="005D2E01"/>
    <w:rsid w:val="005D5688"/>
    <w:rsid w:val="005D7526"/>
    <w:rsid w:val="005E0DC0"/>
    <w:rsid w:val="005E5205"/>
    <w:rsid w:val="005E64E4"/>
    <w:rsid w:val="005E69AE"/>
    <w:rsid w:val="005E6E2B"/>
    <w:rsid w:val="005E6FFF"/>
    <w:rsid w:val="005F4DDE"/>
    <w:rsid w:val="006011A1"/>
    <w:rsid w:val="00602AEA"/>
    <w:rsid w:val="00603354"/>
    <w:rsid w:val="006073EA"/>
    <w:rsid w:val="00607721"/>
    <w:rsid w:val="00607E3C"/>
    <w:rsid w:val="0061002A"/>
    <w:rsid w:val="006110E3"/>
    <w:rsid w:val="0061184C"/>
    <w:rsid w:val="00614FDF"/>
    <w:rsid w:val="00615C16"/>
    <w:rsid w:val="0061775C"/>
    <w:rsid w:val="00617935"/>
    <w:rsid w:val="006246A7"/>
    <w:rsid w:val="0062595A"/>
    <w:rsid w:val="006276B7"/>
    <w:rsid w:val="0063165B"/>
    <w:rsid w:val="006322B1"/>
    <w:rsid w:val="0063543D"/>
    <w:rsid w:val="00636000"/>
    <w:rsid w:val="00640909"/>
    <w:rsid w:val="00640A0F"/>
    <w:rsid w:val="00641AE8"/>
    <w:rsid w:val="00647114"/>
    <w:rsid w:val="006527A4"/>
    <w:rsid w:val="00654B5E"/>
    <w:rsid w:val="0066656D"/>
    <w:rsid w:val="00672845"/>
    <w:rsid w:val="0067691D"/>
    <w:rsid w:val="00682D10"/>
    <w:rsid w:val="00687F66"/>
    <w:rsid w:val="0069083A"/>
    <w:rsid w:val="006913B3"/>
    <w:rsid w:val="00695D25"/>
    <w:rsid w:val="006A0598"/>
    <w:rsid w:val="006A323F"/>
    <w:rsid w:val="006A72DB"/>
    <w:rsid w:val="006A7D24"/>
    <w:rsid w:val="006B30D0"/>
    <w:rsid w:val="006C1ECB"/>
    <w:rsid w:val="006C3D95"/>
    <w:rsid w:val="006C3F2A"/>
    <w:rsid w:val="006C6705"/>
    <w:rsid w:val="006C7D83"/>
    <w:rsid w:val="006D0BA7"/>
    <w:rsid w:val="006D38D0"/>
    <w:rsid w:val="006E25D1"/>
    <w:rsid w:val="006E3646"/>
    <w:rsid w:val="006E5C86"/>
    <w:rsid w:val="006F45F5"/>
    <w:rsid w:val="006F5B16"/>
    <w:rsid w:val="00713C44"/>
    <w:rsid w:val="00721D84"/>
    <w:rsid w:val="00725398"/>
    <w:rsid w:val="00732C5F"/>
    <w:rsid w:val="00734A5B"/>
    <w:rsid w:val="00735FD6"/>
    <w:rsid w:val="00737475"/>
    <w:rsid w:val="0074026F"/>
    <w:rsid w:val="007429F6"/>
    <w:rsid w:val="00744E76"/>
    <w:rsid w:val="007457E2"/>
    <w:rsid w:val="00750225"/>
    <w:rsid w:val="00752198"/>
    <w:rsid w:val="00753881"/>
    <w:rsid w:val="00754AD2"/>
    <w:rsid w:val="00757624"/>
    <w:rsid w:val="007609CD"/>
    <w:rsid w:val="00761550"/>
    <w:rsid w:val="00762677"/>
    <w:rsid w:val="007669B2"/>
    <w:rsid w:val="0077352E"/>
    <w:rsid w:val="00774103"/>
    <w:rsid w:val="00774DA4"/>
    <w:rsid w:val="00777353"/>
    <w:rsid w:val="00781F0F"/>
    <w:rsid w:val="00783690"/>
    <w:rsid w:val="00785C76"/>
    <w:rsid w:val="00794ABC"/>
    <w:rsid w:val="00795105"/>
    <w:rsid w:val="00795C9D"/>
    <w:rsid w:val="007A1A00"/>
    <w:rsid w:val="007A789C"/>
    <w:rsid w:val="007B02FB"/>
    <w:rsid w:val="007B600E"/>
    <w:rsid w:val="007C62F4"/>
    <w:rsid w:val="007D02F7"/>
    <w:rsid w:val="007D7D4E"/>
    <w:rsid w:val="007E3E1E"/>
    <w:rsid w:val="007E4F1B"/>
    <w:rsid w:val="007F0F4A"/>
    <w:rsid w:val="007F3BEB"/>
    <w:rsid w:val="007F47EE"/>
    <w:rsid w:val="007F4CF9"/>
    <w:rsid w:val="007F6F86"/>
    <w:rsid w:val="00800AA4"/>
    <w:rsid w:val="008028A4"/>
    <w:rsid w:val="00806234"/>
    <w:rsid w:val="00811331"/>
    <w:rsid w:val="00813BDC"/>
    <w:rsid w:val="00815060"/>
    <w:rsid w:val="00815C26"/>
    <w:rsid w:val="00817616"/>
    <w:rsid w:val="00820B25"/>
    <w:rsid w:val="00827285"/>
    <w:rsid w:val="00830747"/>
    <w:rsid w:val="008317A8"/>
    <w:rsid w:val="00831C78"/>
    <w:rsid w:val="00836B1E"/>
    <w:rsid w:val="00847B1B"/>
    <w:rsid w:val="00847D27"/>
    <w:rsid w:val="00851C89"/>
    <w:rsid w:val="00861E06"/>
    <w:rsid w:val="00867158"/>
    <w:rsid w:val="0087156F"/>
    <w:rsid w:val="00871912"/>
    <w:rsid w:val="00872016"/>
    <w:rsid w:val="008768CA"/>
    <w:rsid w:val="00884741"/>
    <w:rsid w:val="00884D62"/>
    <w:rsid w:val="008948FF"/>
    <w:rsid w:val="0089633C"/>
    <w:rsid w:val="008A5270"/>
    <w:rsid w:val="008B3155"/>
    <w:rsid w:val="008B6C87"/>
    <w:rsid w:val="008B709D"/>
    <w:rsid w:val="008C384C"/>
    <w:rsid w:val="008C494B"/>
    <w:rsid w:val="008C6E11"/>
    <w:rsid w:val="008D543A"/>
    <w:rsid w:val="008D7587"/>
    <w:rsid w:val="008D7FE6"/>
    <w:rsid w:val="008E6073"/>
    <w:rsid w:val="008E78E9"/>
    <w:rsid w:val="008E7986"/>
    <w:rsid w:val="008F464F"/>
    <w:rsid w:val="008F5FF0"/>
    <w:rsid w:val="00902389"/>
    <w:rsid w:val="0090271F"/>
    <w:rsid w:val="00902E23"/>
    <w:rsid w:val="00910537"/>
    <w:rsid w:val="009114D7"/>
    <w:rsid w:val="0091348E"/>
    <w:rsid w:val="00916BDD"/>
    <w:rsid w:val="00917CCB"/>
    <w:rsid w:val="00925FAE"/>
    <w:rsid w:val="00927D88"/>
    <w:rsid w:val="00931077"/>
    <w:rsid w:val="00942EC2"/>
    <w:rsid w:val="00946876"/>
    <w:rsid w:val="00950109"/>
    <w:rsid w:val="00961FAE"/>
    <w:rsid w:val="0096628A"/>
    <w:rsid w:val="00970512"/>
    <w:rsid w:val="00970ECC"/>
    <w:rsid w:val="00972574"/>
    <w:rsid w:val="00974D83"/>
    <w:rsid w:val="00976FAB"/>
    <w:rsid w:val="009A25E9"/>
    <w:rsid w:val="009A2711"/>
    <w:rsid w:val="009B0EF9"/>
    <w:rsid w:val="009B4896"/>
    <w:rsid w:val="009B71A9"/>
    <w:rsid w:val="009C1F6B"/>
    <w:rsid w:val="009C2A07"/>
    <w:rsid w:val="009C3E7B"/>
    <w:rsid w:val="009C6F97"/>
    <w:rsid w:val="009D0D67"/>
    <w:rsid w:val="009D5A49"/>
    <w:rsid w:val="009D74AF"/>
    <w:rsid w:val="009E0122"/>
    <w:rsid w:val="009E16BF"/>
    <w:rsid w:val="009E4D0C"/>
    <w:rsid w:val="009E7988"/>
    <w:rsid w:val="009E7FCF"/>
    <w:rsid w:val="009F1C9B"/>
    <w:rsid w:val="009F37B7"/>
    <w:rsid w:val="009F48B3"/>
    <w:rsid w:val="009F57EC"/>
    <w:rsid w:val="009F5E43"/>
    <w:rsid w:val="009F649B"/>
    <w:rsid w:val="009F75C7"/>
    <w:rsid w:val="009F79C8"/>
    <w:rsid w:val="00A00485"/>
    <w:rsid w:val="00A05F56"/>
    <w:rsid w:val="00A10F02"/>
    <w:rsid w:val="00A120BF"/>
    <w:rsid w:val="00A14BFA"/>
    <w:rsid w:val="00A164B4"/>
    <w:rsid w:val="00A21806"/>
    <w:rsid w:val="00A26956"/>
    <w:rsid w:val="00A4149B"/>
    <w:rsid w:val="00A41A8C"/>
    <w:rsid w:val="00A43370"/>
    <w:rsid w:val="00A43D95"/>
    <w:rsid w:val="00A44137"/>
    <w:rsid w:val="00A51616"/>
    <w:rsid w:val="00A5346A"/>
    <w:rsid w:val="00A53724"/>
    <w:rsid w:val="00A61916"/>
    <w:rsid w:val="00A622AB"/>
    <w:rsid w:val="00A63168"/>
    <w:rsid w:val="00A67861"/>
    <w:rsid w:val="00A711FD"/>
    <w:rsid w:val="00A712CB"/>
    <w:rsid w:val="00A73129"/>
    <w:rsid w:val="00A74853"/>
    <w:rsid w:val="00A77FC1"/>
    <w:rsid w:val="00A82346"/>
    <w:rsid w:val="00A85E5F"/>
    <w:rsid w:val="00A92BA1"/>
    <w:rsid w:val="00A92EA4"/>
    <w:rsid w:val="00AA31AC"/>
    <w:rsid w:val="00AA37B0"/>
    <w:rsid w:val="00AA437A"/>
    <w:rsid w:val="00AB2E64"/>
    <w:rsid w:val="00AB31F5"/>
    <w:rsid w:val="00AB45F2"/>
    <w:rsid w:val="00AB579D"/>
    <w:rsid w:val="00AB67B9"/>
    <w:rsid w:val="00AC461E"/>
    <w:rsid w:val="00AC6BC6"/>
    <w:rsid w:val="00AD6146"/>
    <w:rsid w:val="00AD7913"/>
    <w:rsid w:val="00AE3797"/>
    <w:rsid w:val="00AE40FB"/>
    <w:rsid w:val="00AE7C71"/>
    <w:rsid w:val="00AF2162"/>
    <w:rsid w:val="00AF35C3"/>
    <w:rsid w:val="00AF66E8"/>
    <w:rsid w:val="00AF7E22"/>
    <w:rsid w:val="00B01068"/>
    <w:rsid w:val="00B024D9"/>
    <w:rsid w:val="00B07FFE"/>
    <w:rsid w:val="00B148EE"/>
    <w:rsid w:val="00B15449"/>
    <w:rsid w:val="00B20A4E"/>
    <w:rsid w:val="00B21E85"/>
    <w:rsid w:val="00B24689"/>
    <w:rsid w:val="00B25703"/>
    <w:rsid w:val="00B272BA"/>
    <w:rsid w:val="00B27EF1"/>
    <w:rsid w:val="00B35399"/>
    <w:rsid w:val="00B40992"/>
    <w:rsid w:val="00B44FA5"/>
    <w:rsid w:val="00B53E41"/>
    <w:rsid w:val="00B81ACB"/>
    <w:rsid w:val="00B81B92"/>
    <w:rsid w:val="00B85465"/>
    <w:rsid w:val="00B91498"/>
    <w:rsid w:val="00B9224F"/>
    <w:rsid w:val="00B93086"/>
    <w:rsid w:val="00B9323A"/>
    <w:rsid w:val="00BA19ED"/>
    <w:rsid w:val="00BA26B9"/>
    <w:rsid w:val="00BA2787"/>
    <w:rsid w:val="00BA2AB7"/>
    <w:rsid w:val="00BA300B"/>
    <w:rsid w:val="00BA4B8D"/>
    <w:rsid w:val="00BB1ED8"/>
    <w:rsid w:val="00BB2E58"/>
    <w:rsid w:val="00BB7582"/>
    <w:rsid w:val="00BC0F7D"/>
    <w:rsid w:val="00BC210D"/>
    <w:rsid w:val="00BC288B"/>
    <w:rsid w:val="00BC4873"/>
    <w:rsid w:val="00BC7F25"/>
    <w:rsid w:val="00BD1C05"/>
    <w:rsid w:val="00BD224C"/>
    <w:rsid w:val="00BE3255"/>
    <w:rsid w:val="00BF128E"/>
    <w:rsid w:val="00BF2874"/>
    <w:rsid w:val="00C0326F"/>
    <w:rsid w:val="00C0540A"/>
    <w:rsid w:val="00C12B51"/>
    <w:rsid w:val="00C1496A"/>
    <w:rsid w:val="00C24A70"/>
    <w:rsid w:val="00C33079"/>
    <w:rsid w:val="00C36DEE"/>
    <w:rsid w:val="00C4509D"/>
    <w:rsid w:val="00C45231"/>
    <w:rsid w:val="00C46003"/>
    <w:rsid w:val="00C46880"/>
    <w:rsid w:val="00C511FD"/>
    <w:rsid w:val="00C522C9"/>
    <w:rsid w:val="00C536B2"/>
    <w:rsid w:val="00C5491A"/>
    <w:rsid w:val="00C55CA3"/>
    <w:rsid w:val="00C6251E"/>
    <w:rsid w:val="00C7031C"/>
    <w:rsid w:val="00C72833"/>
    <w:rsid w:val="00C737BF"/>
    <w:rsid w:val="00C76898"/>
    <w:rsid w:val="00C80F1D"/>
    <w:rsid w:val="00C81495"/>
    <w:rsid w:val="00C81E01"/>
    <w:rsid w:val="00C827F9"/>
    <w:rsid w:val="00C879BA"/>
    <w:rsid w:val="00C900B8"/>
    <w:rsid w:val="00C916CD"/>
    <w:rsid w:val="00C93F40"/>
    <w:rsid w:val="00CA062F"/>
    <w:rsid w:val="00CA3D0C"/>
    <w:rsid w:val="00CA4C48"/>
    <w:rsid w:val="00CB4D12"/>
    <w:rsid w:val="00CB57F4"/>
    <w:rsid w:val="00CB5C84"/>
    <w:rsid w:val="00CB6512"/>
    <w:rsid w:val="00CB756D"/>
    <w:rsid w:val="00CC1807"/>
    <w:rsid w:val="00CC78AB"/>
    <w:rsid w:val="00CD1256"/>
    <w:rsid w:val="00CD25CF"/>
    <w:rsid w:val="00CE46CD"/>
    <w:rsid w:val="00CE59F7"/>
    <w:rsid w:val="00CF1216"/>
    <w:rsid w:val="00CF1D9D"/>
    <w:rsid w:val="00CF20E3"/>
    <w:rsid w:val="00CF4D37"/>
    <w:rsid w:val="00CF7D85"/>
    <w:rsid w:val="00D106D1"/>
    <w:rsid w:val="00D1282A"/>
    <w:rsid w:val="00D243EC"/>
    <w:rsid w:val="00D25AE6"/>
    <w:rsid w:val="00D26890"/>
    <w:rsid w:val="00D26CBB"/>
    <w:rsid w:val="00D27044"/>
    <w:rsid w:val="00D309CC"/>
    <w:rsid w:val="00D41D93"/>
    <w:rsid w:val="00D426C4"/>
    <w:rsid w:val="00D4439B"/>
    <w:rsid w:val="00D46431"/>
    <w:rsid w:val="00D4726A"/>
    <w:rsid w:val="00D55A42"/>
    <w:rsid w:val="00D56A52"/>
    <w:rsid w:val="00D57972"/>
    <w:rsid w:val="00D60EA5"/>
    <w:rsid w:val="00D63693"/>
    <w:rsid w:val="00D675A9"/>
    <w:rsid w:val="00D738D6"/>
    <w:rsid w:val="00D755EB"/>
    <w:rsid w:val="00D81258"/>
    <w:rsid w:val="00D83EFF"/>
    <w:rsid w:val="00D8488F"/>
    <w:rsid w:val="00D85B41"/>
    <w:rsid w:val="00D870CA"/>
    <w:rsid w:val="00D87772"/>
    <w:rsid w:val="00D87E00"/>
    <w:rsid w:val="00D9134D"/>
    <w:rsid w:val="00D96372"/>
    <w:rsid w:val="00DA2EFD"/>
    <w:rsid w:val="00DA7A03"/>
    <w:rsid w:val="00DB1818"/>
    <w:rsid w:val="00DB70E5"/>
    <w:rsid w:val="00DC09AD"/>
    <w:rsid w:val="00DC309B"/>
    <w:rsid w:val="00DC4DA2"/>
    <w:rsid w:val="00DC555E"/>
    <w:rsid w:val="00DC5EFC"/>
    <w:rsid w:val="00DD4080"/>
    <w:rsid w:val="00DD46E4"/>
    <w:rsid w:val="00DD4C17"/>
    <w:rsid w:val="00DE0886"/>
    <w:rsid w:val="00DF2B1F"/>
    <w:rsid w:val="00DF6189"/>
    <w:rsid w:val="00DF62CD"/>
    <w:rsid w:val="00DF754D"/>
    <w:rsid w:val="00E03AF5"/>
    <w:rsid w:val="00E03E1A"/>
    <w:rsid w:val="00E07C48"/>
    <w:rsid w:val="00E164BB"/>
    <w:rsid w:val="00E16509"/>
    <w:rsid w:val="00E20F95"/>
    <w:rsid w:val="00E23AD9"/>
    <w:rsid w:val="00E30003"/>
    <w:rsid w:val="00E3089A"/>
    <w:rsid w:val="00E3386C"/>
    <w:rsid w:val="00E417BD"/>
    <w:rsid w:val="00E44582"/>
    <w:rsid w:val="00E45F16"/>
    <w:rsid w:val="00E46DEF"/>
    <w:rsid w:val="00E476BE"/>
    <w:rsid w:val="00E47EF4"/>
    <w:rsid w:val="00E52814"/>
    <w:rsid w:val="00E52BB4"/>
    <w:rsid w:val="00E6650A"/>
    <w:rsid w:val="00E72324"/>
    <w:rsid w:val="00E72ABE"/>
    <w:rsid w:val="00E732A1"/>
    <w:rsid w:val="00E75F32"/>
    <w:rsid w:val="00E76A26"/>
    <w:rsid w:val="00E77645"/>
    <w:rsid w:val="00E97976"/>
    <w:rsid w:val="00EA24F9"/>
    <w:rsid w:val="00EA336D"/>
    <w:rsid w:val="00EA4051"/>
    <w:rsid w:val="00EA58C4"/>
    <w:rsid w:val="00EA5922"/>
    <w:rsid w:val="00EB13A6"/>
    <w:rsid w:val="00EB2B6D"/>
    <w:rsid w:val="00EB7D89"/>
    <w:rsid w:val="00EC2917"/>
    <w:rsid w:val="00EC3D07"/>
    <w:rsid w:val="00EC4847"/>
    <w:rsid w:val="00EC4A25"/>
    <w:rsid w:val="00ED03CB"/>
    <w:rsid w:val="00ED2416"/>
    <w:rsid w:val="00EE122C"/>
    <w:rsid w:val="00EE424A"/>
    <w:rsid w:val="00EE5AA7"/>
    <w:rsid w:val="00EE5D45"/>
    <w:rsid w:val="00EF379A"/>
    <w:rsid w:val="00EF386F"/>
    <w:rsid w:val="00EF6E7F"/>
    <w:rsid w:val="00F025A2"/>
    <w:rsid w:val="00F04712"/>
    <w:rsid w:val="00F07431"/>
    <w:rsid w:val="00F21311"/>
    <w:rsid w:val="00F22134"/>
    <w:rsid w:val="00F22EC7"/>
    <w:rsid w:val="00F24DE9"/>
    <w:rsid w:val="00F276D7"/>
    <w:rsid w:val="00F325C8"/>
    <w:rsid w:val="00F329C7"/>
    <w:rsid w:val="00F37186"/>
    <w:rsid w:val="00F43742"/>
    <w:rsid w:val="00F473C8"/>
    <w:rsid w:val="00F51395"/>
    <w:rsid w:val="00F561BA"/>
    <w:rsid w:val="00F62AEB"/>
    <w:rsid w:val="00F638FE"/>
    <w:rsid w:val="00F653B8"/>
    <w:rsid w:val="00F70647"/>
    <w:rsid w:val="00F723B0"/>
    <w:rsid w:val="00F72CCC"/>
    <w:rsid w:val="00F77851"/>
    <w:rsid w:val="00F82A53"/>
    <w:rsid w:val="00F8301F"/>
    <w:rsid w:val="00F8368D"/>
    <w:rsid w:val="00F94056"/>
    <w:rsid w:val="00F943B9"/>
    <w:rsid w:val="00F95376"/>
    <w:rsid w:val="00FA1266"/>
    <w:rsid w:val="00FA1B8C"/>
    <w:rsid w:val="00FA4489"/>
    <w:rsid w:val="00FA5857"/>
    <w:rsid w:val="00FA7167"/>
    <w:rsid w:val="00FB1653"/>
    <w:rsid w:val="00FC1192"/>
    <w:rsid w:val="00FC2E7D"/>
    <w:rsid w:val="00FC35E0"/>
    <w:rsid w:val="00FD2464"/>
    <w:rsid w:val="00FD4A95"/>
    <w:rsid w:val="00FE3F9D"/>
    <w:rsid w:val="00FF1030"/>
    <w:rsid w:val="00FF303D"/>
    <w:rsid w:val="00FF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70BA"/>
    <w:rPr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  <w:spacing w:after="180"/>
    </w:pPr>
    <w:rPr>
      <w:sz w:val="20"/>
      <w:szCs w:val="20"/>
      <w:lang w:eastAsia="en-US"/>
    </w:rPr>
  </w:style>
  <w:style w:type="paragraph" w:customStyle="1" w:styleId="FP">
    <w:name w:val="FP"/>
    <w:basedOn w:val="Normal"/>
    <w:rPr>
      <w:sz w:val="20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spacing w:after="180"/>
      <w:ind w:left="568" w:hanging="284"/>
    </w:pPr>
    <w:rPr>
      <w:sz w:val="20"/>
      <w:szCs w:val="20"/>
      <w:lang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eastAsia="en-US"/>
    </w:rPr>
  </w:style>
  <w:style w:type="paragraph" w:styleId="ListParagraph">
    <w:name w:val="List Paragraph"/>
    <w:aliases w:val="- Bullets,목록 단락,列出段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3C0DD3"/>
    <w:pPr>
      <w:ind w:left="720"/>
    </w:pPr>
    <w:rPr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3C0DD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E30003"/>
  </w:style>
  <w:style w:type="paragraph" w:customStyle="1" w:styleId="indent">
    <w:name w:val="indent"/>
    <w:basedOn w:val="Normal"/>
    <w:rsid w:val="00E30003"/>
    <w:pPr>
      <w:spacing w:before="100" w:beforeAutospacing="1" w:after="100" w:afterAutospacing="1"/>
    </w:pPr>
  </w:style>
  <w:style w:type="paragraph" w:customStyle="1" w:styleId="indenthangingb">
    <w:name w:val="indenthangingb"/>
    <w:basedOn w:val="Normal"/>
    <w:rsid w:val="00E30003"/>
    <w:pPr>
      <w:spacing w:before="100" w:beforeAutospacing="1" w:after="100" w:afterAutospacing="1"/>
    </w:pPr>
  </w:style>
  <w:style w:type="paragraph" w:customStyle="1" w:styleId="noindent">
    <w:name w:val="noindent"/>
    <w:basedOn w:val="Normal"/>
    <w:rsid w:val="00E30003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E30003"/>
    <w:rPr>
      <w:i/>
      <w:iCs/>
    </w:rPr>
  </w:style>
  <w:style w:type="character" w:customStyle="1" w:styleId="ListParagraphChar">
    <w:name w:val="List Paragraph Char"/>
    <w:aliases w:val="- Bullets Char,목록 단락 Char,列出段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8F5FF0"/>
    <w:rPr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867158"/>
    <w:rPr>
      <w:rFonts w:ascii="Arial" w:hAnsi="Arial"/>
      <w:sz w:val="32"/>
      <w:lang w:eastAsia="en-US"/>
    </w:rPr>
  </w:style>
  <w:style w:type="paragraph" w:styleId="Caption">
    <w:name w:val="caption"/>
    <w:basedOn w:val="Normal"/>
    <w:next w:val="Normal"/>
    <w:unhideWhenUsed/>
    <w:qFormat/>
    <w:rsid w:val="00D4726A"/>
    <w:pPr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8317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17A8"/>
    <w:pPr>
      <w:spacing w:after="180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317A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17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17A8"/>
    <w:rPr>
      <w:b/>
      <w:bCs/>
      <w:lang w:eastAsia="en-US"/>
    </w:rPr>
  </w:style>
  <w:style w:type="character" w:customStyle="1" w:styleId="apple-tab-span">
    <w:name w:val="apple-tab-span"/>
    <w:basedOn w:val="DefaultParagraphFont"/>
    <w:rsid w:val="00806234"/>
  </w:style>
  <w:style w:type="character" w:customStyle="1" w:styleId="TACChar">
    <w:name w:val="TAC Char"/>
    <w:link w:val="TAC"/>
    <w:qFormat/>
    <w:rsid w:val="00D870C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870C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870C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870CA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F3BF1"/>
    <w:rPr>
      <w:color w:val="808080"/>
    </w:rPr>
  </w:style>
  <w:style w:type="character" w:customStyle="1" w:styleId="B1Char">
    <w:name w:val="B1 Char"/>
    <w:link w:val="B1"/>
    <w:rsid w:val="001F3BF1"/>
    <w:rPr>
      <w:lang w:eastAsia="en-US"/>
    </w:rPr>
  </w:style>
  <w:style w:type="character" w:customStyle="1" w:styleId="c-timestamplabel">
    <w:name w:val="c-timestamp__label"/>
    <w:basedOn w:val="DefaultParagraphFont"/>
    <w:rsid w:val="00F638FE"/>
  </w:style>
  <w:style w:type="character" w:customStyle="1" w:styleId="TALCar">
    <w:name w:val="TAL Car"/>
    <w:link w:val="TAL"/>
    <w:qFormat/>
    <w:rsid w:val="000D3845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514993"/>
    <w:pPr>
      <w:spacing w:after="120"/>
    </w:pPr>
    <w:rPr>
      <w:rFonts w:eastAsia="Malgun Gothic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514993"/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3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0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1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1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6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9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44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15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20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2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2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4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54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7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83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12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8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7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1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1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4117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322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56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2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3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250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457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3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7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2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57528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558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902687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9195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492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971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92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291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63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0848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60855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244239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19449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208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701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47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791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8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82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64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7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8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4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8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0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1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5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9075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66726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642372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76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03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01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577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731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2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5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5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2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40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50717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58287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34272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24787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1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844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557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362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51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45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84824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63142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34722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30993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83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436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260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67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06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47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8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570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1708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913825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1185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268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006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335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579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3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61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4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42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636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16190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67136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7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11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02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214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45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34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2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36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99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5186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18454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4832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42468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37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094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615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927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53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3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6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92380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5570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626256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09821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19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502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758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546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82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5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5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7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8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8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9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59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11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2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93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2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15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85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88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96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0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33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6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8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69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31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1127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39516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36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49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599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281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94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65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2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499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67978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567464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618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29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92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3780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1166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4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4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6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4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2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822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1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4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7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3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1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0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79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7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3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8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7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7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8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1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6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7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5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3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7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7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0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0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5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3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1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2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05C8E-C8A1-4844-ACC1-CE43953F0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120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2464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</cp:lastModifiedBy>
  <cp:revision>28</cp:revision>
  <cp:lastPrinted>2019-02-25T14:05:00Z</cp:lastPrinted>
  <dcterms:created xsi:type="dcterms:W3CDTF">2022-02-14T10:52:00Z</dcterms:created>
  <dcterms:modified xsi:type="dcterms:W3CDTF">2022-04-25T13:27:00Z</dcterms:modified>
  <cp:category/>
</cp:coreProperties>
</file>